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92707" w:rsidRPr="000419AA">
        <w:trPr>
          <w:trHeight w:hRule="exact" w:val="1750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</w:t>
            </w:r>
            <w:bookmarkStart w:id="0" w:name="_Hlk73103509"/>
            <w:r w:rsidRPr="000419AA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0419AA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192707" w:rsidRPr="000419AA">
        <w:trPr>
          <w:trHeight w:hRule="exact" w:val="138"/>
        </w:trPr>
        <w:tc>
          <w:tcPr>
            <w:tcW w:w="14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92707" w:rsidRPr="000419AA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192707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92707">
        <w:trPr>
          <w:trHeight w:hRule="exact" w:val="267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138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 w:rsidRPr="000419AA">
        <w:trPr>
          <w:trHeight w:hRule="exact" w:val="277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92707" w:rsidRPr="000419AA">
        <w:trPr>
          <w:trHeight w:hRule="exact" w:val="138"/>
        </w:trPr>
        <w:tc>
          <w:tcPr>
            <w:tcW w:w="14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277"/>
        </w:trPr>
        <w:tc>
          <w:tcPr>
            <w:tcW w:w="14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92707">
        <w:trPr>
          <w:trHeight w:hRule="exact" w:val="138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277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92707">
        <w:trPr>
          <w:trHeight w:hRule="exact" w:val="277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92707">
        <w:trPr>
          <w:trHeight w:hRule="exact" w:val="1135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Менеджмент в рекламе и связях с общественностью</w:t>
            </w:r>
          </w:p>
          <w:p w:rsidR="00192707" w:rsidRDefault="000419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Б1.О.06.10</w:t>
            </w:r>
          </w:p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92707" w:rsidRPr="00BF7DEF">
        <w:trPr>
          <w:trHeight w:hRule="exact" w:val="1396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92707" w:rsidRPr="00BF7DEF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42.03.01 Реклама и связи с общественностью </w:t>
            </w:r>
            <w:r w:rsidRPr="00BF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 - бакалавриат)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92707" w:rsidRPr="00BF7DEF">
        <w:trPr>
          <w:trHeight w:hRule="exact" w:val="138"/>
        </w:trPr>
        <w:tc>
          <w:tcPr>
            <w:tcW w:w="14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192707" w:rsidRPr="00BF7DEF">
        <w:trPr>
          <w:trHeight w:hRule="exact" w:val="416"/>
        </w:trPr>
        <w:tc>
          <w:tcPr>
            <w:tcW w:w="14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155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 w:rsidRPr="00BF7DE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192707" w:rsidRPr="00BF7DE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192707" w:rsidRPr="00BF7DEF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19270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2707" w:rsidRDefault="0019270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124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192707">
        <w:trPr>
          <w:trHeight w:hRule="exact" w:val="307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1760"/>
        </w:trPr>
        <w:tc>
          <w:tcPr>
            <w:tcW w:w="143" w:type="dxa"/>
          </w:tcPr>
          <w:p w:rsidR="00192707" w:rsidRDefault="00192707"/>
        </w:tc>
        <w:tc>
          <w:tcPr>
            <w:tcW w:w="285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1419" w:type="dxa"/>
          </w:tcPr>
          <w:p w:rsidR="00192707" w:rsidRDefault="00192707"/>
        </w:tc>
        <w:tc>
          <w:tcPr>
            <w:tcW w:w="710" w:type="dxa"/>
          </w:tcPr>
          <w:p w:rsidR="00192707" w:rsidRDefault="00192707"/>
        </w:tc>
        <w:tc>
          <w:tcPr>
            <w:tcW w:w="426" w:type="dxa"/>
          </w:tcPr>
          <w:p w:rsidR="00192707" w:rsidRDefault="00192707"/>
        </w:tc>
        <w:tc>
          <w:tcPr>
            <w:tcW w:w="1277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  <w:tc>
          <w:tcPr>
            <w:tcW w:w="2836" w:type="dxa"/>
          </w:tcPr>
          <w:p w:rsidR="00192707" w:rsidRDefault="00192707"/>
        </w:tc>
      </w:tr>
      <w:tr w:rsidR="00192707">
        <w:trPr>
          <w:trHeight w:hRule="exact" w:val="277"/>
        </w:trPr>
        <w:tc>
          <w:tcPr>
            <w:tcW w:w="143" w:type="dxa"/>
          </w:tcPr>
          <w:p w:rsidR="00192707" w:rsidRDefault="0019270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92707">
        <w:trPr>
          <w:trHeight w:hRule="exact" w:val="138"/>
        </w:trPr>
        <w:tc>
          <w:tcPr>
            <w:tcW w:w="143" w:type="dxa"/>
          </w:tcPr>
          <w:p w:rsidR="00192707" w:rsidRDefault="0019270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1666"/>
        </w:trPr>
        <w:tc>
          <w:tcPr>
            <w:tcW w:w="143" w:type="dxa"/>
          </w:tcPr>
          <w:p w:rsidR="00192707" w:rsidRDefault="0019270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419AA" w:rsidRPr="000419AA" w:rsidRDefault="000419AA" w:rsidP="000419AA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</w:t>
            </w:r>
            <w:r w:rsidR="00BF7D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2020</w:t>
            </w:r>
            <w:r w:rsidRPr="000419A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0419AA" w:rsidRPr="000419AA" w:rsidRDefault="000419AA" w:rsidP="000419AA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0419A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0419AA" w:rsidRPr="00C1531A" w:rsidRDefault="000419AA" w:rsidP="000419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707" w:rsidRDefault="00192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p w:rsidR="00192707" w:rsidRPr="000419AA" w:rsidRDefault="0019270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92707">
        <w:trPr>
          <w:trHeight w:hRule="exact" w:val="555"/>
        </w:trPr>
        <w:tc>
          <w:tcPr>
            <w:tcW w:w="9640" w:type="dxa"/>
          </w:tcPr>
          <w:p w:rsidR="00192707" w:rsidRDefault="00192707"/>
        </w:tc>
      </w:tr>
      <w:tr w:rsidR="0019270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BF7DE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92707" w:rsidRPr="00BF7DE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92707" w:rsidRPr="00BF7DEF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</w:t>
            </w:r>
            <w:r w:rsidRPr="00BF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419AA" w:rsidRPr="000419AA" w:rsidRDefault="000419AA" w:rsidP="000419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041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2"/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заочная на </w:t>
            </w:r>
            <w:bookmarkStart w:id="3" w:name="_Hlk73103655"/>
            <w:r w:rsidRPr="00041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«Менеджмент в рекламе и связях с общественностью» в течение </w:t>
            </w:r>
            <w:r w:rsidRPr="00041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BF7DE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92707" w:rsidRPr="00BF7DEF">
        <w:trPr>
          <w:trHeight w:hRule="exact" w:val="138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Б1.О.06.10 «Менеджмент в рекламе и связях с общественностью».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92707" w:rsidRPr="00BF7DEF">
        <w:trPr>
          <w:trHeight w:hRule="exact" w:val="138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«Менеджмент в рекламе и связях с общественностью»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92707" w:rsidRPr="00BF7DE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отличительные особенности разных медиасистем на глобальном, национальном и региональном уровнях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совокупность политических, экономических факторов, правовых и этических норм, регулирующих развитие разных медиакоммуникационных систем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знать факторы, регулирующие функционирование медикоммуникационных процессов</w:t>
            </w:r>
          </w:p>
        </w:tc>
      </w:tr>
      <w:tr w:rsidR="00192707" w:rsidRPr="00BF7DE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знать механизмы современных медиакоммуникационных систем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уметь выявлять и анализировать  отличительные особенности разных медиасистем на глобальном, национальном и региональном уровнях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уметь учитывать совокупность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ОПК-5.8 уметь осуществлять свои профессиональные действия в сфере рекламы и связей с общественностью с учетом факторов, регулирующих функционирование медикоммуникационных систем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ОПК-5.9 уметь осуществлять свои профессиональные действия в сфере рекламы и связей с общественностью с учетом знания структуры современных медиакоммуникационных систем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ОПК-5.11 владеть навыками системного анализа отличительных особенностей разных медиасистем на глобальном, национальном и региональном уровнях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ОПК-5.12 владеть навыками учета совокупности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</w:tc>
      </w:tr>
      <w:tr w:rsidR="00192707" w:rsidRPr="00BF7DEF">
        <w:trPr>
          <w:trHeight w:hRule="exact" w:val="71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ОПК-5.13 владеть навыками осуществления своих профессиональных действий в сфере рекламы и связей с общественностью с учетом факторов, регулирующих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медикоммуникационных систем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ОПК-5.14 владеть навыками  осуществления своих профессиональных действий в сфере рекламы и связей с общественностью с учетом знания структуры современных медиакоммуникационных систем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ОПК-5.15 владеть навыками осуществления своих профессиональных действий в сфере рекламы и связей с общественностью с учетом особенностей региональной системы СМИ</w:t>
            </w:r>
          </w:p>
        </w:tc>
      </w:tr>
      <w:tr w:rsidR="00192707" w:rsidRPr="00BF7DEF">
        <w:trPr>
          <w:trHeight w:hRule="exact" w:val="277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реализации коммуникационных кампаний, проектов и мероприятий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основные функции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функционал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основы технологии тактического планирования мероприятий в рамках реализации коммуникационной стратегии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особенности использования технологии тактического планирования мероприятий в рамках реализации коммуникационной стратегии в профессиональной деятельности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знать основные принципы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знать методологию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уметь осуществлять основные функции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функционал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уметь использовать основы технологии тактического планирования мероприятий в рамках реализации коммуникационной стратегии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уметь выстраивать профессиональную деятельность в соответствии с технологией тактического планирования мероприятий в рамках реализации коммуникационной стратегии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ПК-1.11 уметь применять основные принципы организации внутренних коммуникаций и мероприятий по формированию корпоративной идентичности и корпоративной культуры в профессиональной деятельности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ПК-1.12 уметь выстраивать профессиональную деятельность в соответствии с методологией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192707" w:rsidRPr="00BF7DE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ПК-1.13 владеть навыками выполнения основных функций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ПК-1.14 владеть навыками реализации функционала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</w:p>
        </w:tc>
      </w:tr>
      <w:tr w:rsidR="00192707" w:rsidRPr="00BF7DEF">
        <w:trPr>
          <w:trHeight w:hRule="exact" w:val="48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ПК-1.15 владеть навыком использования основы технологии тактического планирования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BF7DE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в рамках реализации коммуникационной стратегии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ПК-1.16 владеть навыками осуществления  профессиональной деятельности в соответствии с технологией тактического планирования мероприятий в рамках реализации коммуникационной  стратегии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ПК-1.17 владеть навыками осуществления профессиональной деятельности в соответствии с методологией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ПК-1.18 владеть навыками работы в соответствии методологией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</w:tr>
      <w:tr w:rsidR="00192707" w:rsidRPr="00BF7DEF">
        <w:trPr>
          <w:trHeight w:hRule="exact" w:val="277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основные маркетинговые инструменты при планировании производства и (или) реализации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методологию маркетинговых исследований при планировании производства и (или) реализации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основные принципы организации и выполнении маркетинговых исследований, направленных на разработку и реализацию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методологию организации и выполнения маркетинговых исследований, направленных на разработку и реализацию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знать основные принципы / правила проведения мониторинга обратной связи с разными целевыми группами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знать систему / критерии мониторинга обратной связи с разными целевыми группами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уметь готовить изложение важнейших документов, материалов печати и информационных агентств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уметь выстраивать профессиональную деятельность в соответствии с методологией маркетинговых исследований при планировании производства и (или) реализации коммуникационного продукта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уметь использовать основные принципы организации и выполнении маркетинговых исследований, направленных на разработку и реализацию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уметь использовать методологию организации и выполнения маркетинговых исследований, направленных на разработку и реализацию коммуникационного продукта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ПК-3.11 уметь использовать принципы / правила проведения мониторинг обратной связи с разными целевыми группами в практической деятельности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ПК-3.12 уметь использовавать систему / критерии мониторинга обратной связи с разными целевыми группами в практической деятельности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ПК-3.13 владеть навыками использования основных маркетинговых инструментов при планировании производства и (или) реализации коммуникационного продукта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ПК-3.14 владеть навыками осуществления профессиональной деятельности в соответствии с методологией маркетинговых исследований при планировании производства и (или) реализации коммуникационного продукта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ПК-3.15 владеть навыками использования основных принципов организации и выполнения маркетинговых исследований, направленных на разработку и реализацию коммуникационного продукта</w:t>
            </w:r>
          </w:p>
        </w:tc>
      </w:tr>
      <w:tr w:rsidR="00192707" w:rsidRPr="00BF7DE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ПК-3.16 владеть навыками использования методологии организации и выполнения маркетинговых исследований, направленных на разработку и реализацию коммуникационного продукта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92707" w:rsidRPr="00BF7DE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ПК-3.17 владеть навыками использования принципов / правил проведения мониторинга обратной связи с разными целевыми группами в практической деятельности</w:t>
            </w:r>
          </w:p>
        </w:tc>
      </w:tr>
      <w:tr w:rsidR="00192707" w:rsidRPr="00BF7DE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ПК-3.18 владеть навыками использования системы / критериев мониторинга обратной связи с разными целевыми группами в практической деятельности</w:t>
            </w:r>
          </w:p>
        </w:tc>
      </w:tr>
      <w:tr w:rsidR="00192707" w:rsidRPr="00BF7DEF">
        <w:trPr>
          <w:trHeight w:hRule="exact" w:val="416"/>
        </w:trPr>
        <w:tc>
          <w:tcPr>
            <w:tcW w:w="397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92707" w:rsidRPr="00BF7DEF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Б1.О.06.10 «Менеджмент в рекламе и связях с общественностью» относится к обязательной части, является дисциплиной Блока Б1. </w:t>
            </w:r>
            <w:r w:rsidRPr="00BF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общепрофессиональной подготовки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  <w:tr w:rsidR="00192707" w:rsidRPr="00BF7DEF">
        <w:trPr>
          <w:trHeight w:hRule="exact" w:val="138"/>
        </w:trPr>
        <w:tc>
          <w:tcPr>
            <w:tcW w:w="397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9270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192707"/>
        </w:tc>
      </w:tr>
      <w:tr w:rsidR="00192707" w:rsidRPr="00BF7DE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45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Интернет-технологии в  рекламе и связях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Основы управления проектами в рекламе и связях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и общественное регулирование рекламно- информационной деятельности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Социология рекламы и связей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рекламы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связей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История рекламы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Компьютерные технологии  в рекламе и связях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Основы теории коммуникации, включая деловые и межличностные коммуникации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Интернет-технологии в  рекламе и связях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Основы управления проектами в рекламе и связях с общественностью</w:t>
            </w:r>
          </w:p>
          <w:p w:rsidR="00192707" w:rsidRPr="000419AA" w:rsidRDefault="000419AA">
            <w:pPr>
              <w:spacing w:after="0" w:line="240" w:lineRule="auto"/>
              <w:jc w:val="center"/>
              <w:rPr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lang w:val="ru-RU"/>
              </w:rPr>
              <w:t>Когнитивное моделирование в рекламе и связях с общественностью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ОПК-5, ПК-3</w:t>
            </w:r>
          </w:p>
        </w:tc>
      </w:tr>
      <w:tr w:rsidR="00192707">
        <w:trPr>
          <w:trHeight w:hRule="exact" w:val="138"/>
        </w:trPr>
        <w:tc>
          <w:tcPr>
            <w:tcW w:w="3970" w:type="dxa"/>
          </w:tcPr>
          <w:p w:rsidR="00192707" w:rsidRDefault="00192707"/>
        </w:tc>
        <w:tc>
          <w:tcPr>
            <w:tcW w:w="3828" w:type="dxa"/>
          </w:tcPr>
          <w:p w:rsidR="00192707" w:rsidRDefault="00192707"/>
        </w:tc>
        <w:tc>
          <w:tcPr>
            <w:tcW w:w="852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</w:tr>
      <w:tr w:rsidR="00192707" w:rsidRPr="00BF7DE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92707">
        <w:trPr>
          <w:trHeight w:hRule="exact" w:val="138"/>
        </w:trPr>
        <w:tc>
          <w:tcPr>
            <w:tcW w:w="3970" w:type="dxa"/>
          </w:tcPr>
          <w:p w:rsidR="00192707" w:rsidRDefault="00192707"/>
        </w:tc>
        <w:tc>
          <w:tcPr>
            <w:tcW w:w="3828" w:type="dxa"/>
          </w:tcPr>
          <w:p w:rsidR="00192707" w:rsidRDefault="00192707"/>
        </w:tc>
        <w:tc>
          <w:tcPr>
            <w:tcW w:w="852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270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192707">
        <w:trPr>
          <w:trHeight w:hRule="exact" w:val="138"/>
        </w:trPr>
        <w:tc>
          <w:tcPr>
            <w:tcW w:w="3970" w:type="dxa"/>
          </w:tcPr>
          <w:p w:rsidR="00192707" w:rsidRDefault="00192707"/>
        </w:tc>
        <w:tc>
          <w:tcPr>
            <w:tcW w:w="3828" w:type="dxa"/>
          </w:tcPr>
          <w:p w:rsidR="00192707" w:rsidRDefault="00192707"/>
        </w:tc>
        <w:tc>
          <w:tcPr>
            <w:tcW w:w="852" w:type="dxa"/>
          </w:tcPr>
          <w:p w:rsidR="00192707" w:rsidRDefault="00192707"/>
        </w:tc>
        <w:tc>
          <w:tcPr>
            <w:tcW w:w="993" w:type="dxa"/>
          </w:tcPr>
          <w:p w:rsidR="00192707" w:rsidRDefault="00192707"/>
        </w:tc>
      </w:tr>
      <w:tr w:rsidR="00192707" w:rsidRPr="00BF7DEF">
        <w:trPr>
          <w:trHeight w:hRule="exact" w:val="14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92707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192707">
        <w:trPr>
          <w:trHeight w:hRule="exact" w:val="416"/>
        </w:trPr>
        <w:tc>
          <w:tcPr>
            <w:tcW w:w="5671" w:type="dxa"/>
          </w:tcPr>
          <w:p w:rsidR="00192707" w:rsidRDefault="00192707"/>
        </w:tc>
        <w:tc>
          <w:tcPr>
            <w:tcW w:w="1702" w:type="dxa"/>
          </w:tcPr>
          <w:p w:rsidR="00192707" w:rsidRDefault="00192707"/>
        </w:tc>
        <w:tc>
          <w:tcPr>
            <w:tcW w:w="1135" w:type="dxa"/>
          </w:tcPr>
          <w:p w:rsidR="00192707" w:rsidRDefault="00192707"/>
        </w:tc>
        <w:tc>
          <w:tcPr>
            <w:tcW w:w="1135" w:type="dxa"/>
          </w:tcPr>
          <w:p w:rsidR="00192707" w:rsidRDefault="00192707"/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92707" w:rsidRPr="00BF7DE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менеджмента. Эволюция управленческой мысли.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Сущность и виды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Эволюция концепций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Сущность и виды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Эволюция концепций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основы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2.1.  Принципы, функции и методы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2.2. Планирование как функция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2.3. Организация как функция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2.4. Процесс контроля в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2.1.  Принципы, функции и методы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2.2. Планирование как функция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2.3. Организация как функция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2.4. Процесс контроля в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Руководство, власть и лидерство.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3.1. Теории лидерства. Стили руководства организацией.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3.2. Групповая динамика.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3.3  Мотивация деятельности в менеджменте.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 Делегирование полномочий.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3.5. Принятие и реализация управленческих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3.1. Теории лидерства. Стили руководства организацией.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3.2. Групповая динамика.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3.3  Мотивация деятельности в менеджменте.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 Делегирование полномочий.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3.5. Принятие и реализация управленческих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Управление изменениями и развитием в организации.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Эффективность 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2707" w:rsidRDefault="00192707"/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4.1. Корпоративная культура и организационное поведение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 Управление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4.3.Управление изменениями в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4.4. Анализ эффективности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4.1. Корпоративная культура и организационное поведение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 Управление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4.3.Управление изменениями в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4.4. Анализ эффективности менеджмента.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27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270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1927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92707" w:rsidRPr="00BF7DEF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92707" w:rsidRPr="00BF7DEF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BF7DE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927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92707" w:rsidRPr="000419A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1.1. Сущность и виды управления.</w:t>
            </w:r>
          </w:p>
        </w:tc>
      </w:tr>
      <w:tr w:rsidR="00192707" w:rsidRPr="000419A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задачи курса «Менеджмент в рекламе и связи с общественностью», взаимосвязь с другими дисцип-линами.  Содержание понятия «менеджмент» и «управление». Современные тенденции развития менедж-мента. Основные категории менеджмента. Закономерности и принципы менеджмента. Администрирование и менеджмент.</w:t>
            </w: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 Эволюция концепций менеджмента.</w:t>
            </w:r>
          </w:p>
        </w:tc>
      </w:tr>
      <w:tr w:rsidR="00192707" w:rsidRPr="00BF7DE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теории менеджмента и практики управления. Классическая школа научного управления: возникновение тейлоризма и его сущность; основные положения фордизма. Административная школа ме-неджмента. Сущность и принципы «теории администрации» А. Файоля. Концепция «рациональной бюро-кратии» М.Вебера как логическое завершение классической и административной концепции менеджмента. Подходы в менеджменте с ориентацией на человеческий фактор. Особенности менеджмента второй полови-ны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процессный, системный, ситуационный подходы в менеджменте.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2.1.  Принципы, функции и методы менеджмента.</w:t>
            </w:r>
          </w:p>
        </w:tc>
      </w:tr>
      <w:tr w:rsidR="00192707" w:rsidRPr="00041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классификация функций управления по различным признакам: уровням управления, объек-там управления, содержанию. Понятие, сущность и классификация методов управления. Экономические методы управления и их характеристика. Организационно-распорядительные методы управления. Социально-психологические методы управления, их основная цель.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2.2. Планирование как функция управления.</w:t>
            </w:r>
          </w:p>
        </w:tc>
      </w:tr>
      <w:tr w:rsidR="0019270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как стадия процесса управления, включающая разработку миссии, постановку целей, составление прогнозов, стратегическое и текущее планирование. Миссия и принципы ее разработки. Понятие и виды целей организации, классификация их по признакам. Особенности управления по целям. Прогнозирование как составная часть планирования. Разновидности прогнозов. Необходимость прогнозирования и использование его результатов в составлении планов. Методы планирования (сетевой, программно-целевой, графоаналитический, балансовый). Стратегическое планирование. Выбор стратегии развития предприятия. Планирование развития потенциала организации.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планирование. Бизнес-план организации: структура и содержание.</w:t>
            </w:r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2.3. Организация как функция управления.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структуры управления.</w:t>
            </w:r>
          </w:p>
        </w:tc>
      </w:tr>
      <w:tr w:rsidR="0019270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организации. Сущность организации и её признаки. Внутренняя и внешняя среда организации. Со-держание понятия «организационная структура управления». Основные элементы ОСУ. Диапазон контроля и его влияние на ОСУ.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особенности ОСУ. Этапы проектирования ОСУ.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2.4. Процесс контроля в организации.</w:t>
            </w:r>
          </w:p>
        </w:tc>
      </w:tr>
      <w:tr w:rsidR="00192707">
        <w:trPr>
          <w:trHeight w:hRule="exact" w:val="5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как функция управления. Виды контроля: предварительный, текущий, заключительный. Требова-ния к контролю.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процесса контроля. Характеристики</w:t>
            </w: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эффективного контроля.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3.1. Теории лидерства. Стили руководства организацией.</w:t>
            </w:r>
          </w:p>
        </w:tc>
      </w:tr>
      <w:tr w:rsidR="00192707" w:rsidRPr="000419A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понятий «влияние» и «власть». Классификация форм власти и влияния. Власть, основанная на принуждении, ее особенности. Характеристика власти, основанной на вознаграждении. Формы вознаграж-дений, используемые руководителем. Основные черты экспертной власти. Формы монополии на информа-цию, используемые менеджером для управления персоналом. Особенности эталонной власти. Понятие о харизме и ее основных формах. Признаки харизматического лидера. Общая характеристика теорий лидерства. Подходы к лидерству с позиции личных качеств, поведенческий и ситуационный подходы. Стили руководства: авторитарный (единоличный), демократичный (коллегиальный), либеральный; их различия, преимущества, недостатки; условия использования того или иного стиля руководства.</w:t>
            </w: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 Групповая динамика.</w:t>
            </w:r>
          </w:p>
        </w:tc>
      </w:tr>
      <w:tr w:rsidR="0019270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Группа, коллектив:  понятие,  признаки,  классификация,  индивид и группа.  Стадии развития коллектива, их характеристика. Неформальная и формальная структуры организации,  их  взаимовлияние.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Внутригруп-повые отношения: статус, роли, нормы поведения.</w:t>
            </w:r>
          </w:p>
        </w:tc>
      </w:tr>
      <w:tr w:rsidR="00192707" w:rsidRPr="00BF7DE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3.3  Мотивация деятельности в менеджменте.</w:t>
            </w:r>
          </w:p>
        </w:tc>
      </w:tr>
      <w:tr w:rsidR="0019270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Мотивация как функция управления. Процесс мотивации. Содержательные теории мотивации: характери-стика современных теорий. Процессуальные теории мотивации. Подход к мотивации в процессуальных тео-риях.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и стимулирование. Методы мотивации.</w:t>
            </w: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3.4. Делегирование полномочий.</w:t>
            </w:r>
          </w:p>
        </w:tc>
      </w:tr>
      <w:tr w:rsidR="0019270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«делегирование полномочий» и классификация полномочий. Процесс делегирования полномочий. Препятствия для делегирования полномочий.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делегирования полномочий.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3.5. Принятие и реализация управленческих решений.</w:t>
            </w:r>
          </w:p>
        </w:tc>
      </w:tr>
      <w:tr w:rsidR="00192707" w:rsidRPr="000419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«Управленческие решения». Сущность решения и его виды. Классификация управ-ленческих решений. Этапы принятия решений. Методы принятия решений.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4.1. Корпоративная культура и организационное поведение</w:t>
            </w:r>
          </w:p>
        </w:tc>
      </w:tr>
      <w:tr w:rsidR="00192707" w:rsidRPr="00BF7DE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организационной культуры:  понятие, содержание, структура. Элементы организационной куль-туры. Типы культур, их классификация; отношения власти в группе (по Р.Акоффу);  влияние культуры ли-дера на тип организационной культуры. Поддержание организационной культуры, основные методы: моде-лирование ролей, обучение персонала,  критерии  мотивации,  организационные символы, обряды. Измене- ние организационной культуры, барьеры, препятствия. Влияние  организационной культуры на производи-тельность: различные модели, совместимость стратегии и культуры в организации.</w:t>
            </w: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4.2. Управление конфликтами</w:t>
            </w:r>
          </w:p>
        </w:tc>
      </w:tr>
      <w:tr w:rsidR="0019270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конфликтах в управлении и их классификация. Этапы процесса управления конфликтами. Мето-ды преодоления конфликтов.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стресса и его причины: организационные и личностные факторы.</w:t>
            </w:r>
          </w:p>
        </w:tc>
      </w:tr>
      <w:tr w:rsidR="00192707" w:rsidRPr="00BF7DE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4.3.Управление изменениями в организации.</w:t>
            </w:r>
          </w:p>
        </w:tc>
      </w:tr>
      <w:tr w:rsidR="00192707" w:rsidRPr="00BF7DE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изменений в организации и управление им. Организационное обновление и его этапы.  Сопротив-ление организационным изменениям и его причины. Идеологические, организационные, кадровые, матери-альные и другие предпосылки обновления организации.</w:t>
            </w: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4.4. Анализ эффективности менеджмента.</w:t>
            </w:r>
          </w:p>
        </w:tc>
      </w:tr>
      <w:tr w:rsidR="00192707" w:rsidRPr="00BF7DE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Самоменеджмент руководителя.  Общее понятие об эффективности менеджмента.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показателей и методика расчета эффективности хозяйствования. Понятие о социальной эффектив-ности управления организацией и критерии ее оценки. Экологическая эффективность и её оценка. Пути по-вышения эффективности менеджмента организации.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192707">
        <w:trPr>
          <w:trHeight w:hRule="exact" w:val="14"/>
        </w:trPr>
        <w:tc>
          <w:tcPr>
            <w:tcW w:w="9640" w:type="dxa"/>
          </w:tcPr>
          <w:p w:rsidR="00192707" w:rsidRDefault="00192707"/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1.1. Сущность и виды управления.</w:t>
            </w:r>
          </w:p>
        </w:tc>
      </w:tr>
      <w:tr w:rsidR="00192707" w:rsidRPr="000419A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 и задачи курса «Менеджмент», взаимосвязь с другими дисциплинами.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Содержание понятия «менеджмент» и «управление».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Современные тенденции развития менеджмента.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категории менеджмента. Закономерности и принципы менеджмента.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Администрирование и менеджмент.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 Эволюция концепций менеджмента.</w:t>
            </w:r>
          </w:p>
        </w:tc>
      </w:tr>
      <w:tr w:rsidR="0019270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Возникновение теории менеджмента и практики управления.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Классическая школа научного управления: возникновение тейлоризма и его сущность; основные по-ложения фордизма.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Административная школа менеджмента. Сущность и принципы «теории администрации» А. Файоля.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Концепция «рациональной бюрократии» М.Вебера как логическое завершение классической и адми-нистративной концепции менеджмента.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Подходы в менеджменте с ориентацией на человеческий фактор.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Особенности менеджмента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процессный, системный, ситуационный под-ходы в менеджменте.</w:t>
            </w:r>
          </w:p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Модели менеджмента и их характеристика. Сравнительный анализ японской и американской моделей менеджмента.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западноевропейской модели менеджмента.</w:t>
            </w:r>
          </w:p>
        </w:tc>
      </w:tr>
      <w:tr w:rsidR="00192707">
        <w:trPr>
          <w:trHeight w:hRule="exact" w:val="14"/>
        </w:trPr>
        <w:tc>
          <w:tcPr>
            <w:tcW w:w="9640" w:type="dxa"/>
          </w:tcPr>
          <w:p w:rsidR="00192707" w:rsidRDefault="00192707"/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2.1.  Принципы, функции и методы менеджмента.</w:t>
            </w:r>
          </w:p>
        </w:tc>
      </w:tr>
      <w:tr w:rsidR="00192707" w:rsidRPr="000419A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классификация функций управления по различным признакам: уров-ням управления, объектам управления, содержанию.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Понятие, сущность и классификация методов управления.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Экономические методы управления и их характеристика.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Организационно-распорядительные методы управления.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Социально-психологические методы управления, их основная цель.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2.2. Планирование как функция управления.</w:t>
            </w:r>
          </w:p>
        </w:tc>
      </w:tr>
      <w:tr w:rsidR="00192707" w:rsidRPr="000419A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Планирование как стадия процесса управления, включающая разработку миссии, постановку целей, составление прогнозов, стратегическое и текущее планирование.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Миссия и принципы ее разработки.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и виды целей организации, классификация их по признакам.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управления по целям.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Прогнозирование как составная часть планирования. Разновидности прогнозов. Не- обходимость прогнозирования и использование его результатов в составлении пла-нов.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планирования (сетевой, программно-целевой, графоаналитический, балан- совый). Стратегическое планирование. Выбор стратегии развития предприятия. Планирование развития потенциала организации.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Текущее планирование.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Бизнес-план организации: структура и содержание.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2.3. Организация как функция управления.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структуры управления.</w:t>
            </w:r>
          </w:p>
        </w:tc>
      </w:tr>
      <w:tr w:rsidR="00192707" w:rsidRPr="000419A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организации. Сущность организации и её признаки.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Внутренняя и внешняя среда организации.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Содержание понятия «организационная структура управления».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элементы ОСУ. Диапазон контроля и его влияние на ОСУ.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и особенности ОСУ.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Этапы проектирования ОСУ.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2.4. Процесс контроля в организации.</w:t>
            </w:r>
          </w:p>
        </w:tc>
      </w:tr>
      <w:tr w:rsidR="00192707" w:rsidRPr="000419A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Контроль как функция управления.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Виды контроля: предварительный, текущий, заключительный. Требования к контро-лю.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процесса контроля.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Характеристики эффективного контроля.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3.1. Теории лидерства. Стили руководства организацией.</w:t>
            </w:r>
          </w:p>
        </w:tc>
      </w:tr>
      <w:tr w:rsidR="00192707" w:rsidRPr="000419A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понятий «влияние» и «власть». Классификация форм власти и влияния.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Власть, основанная на принуждении, ее особенности.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Характеристика власти, основанной на вознаграждении. Формы вознаграждений, ис- пользуемые руководителем.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черты экспертной власти. Формы монополии на информацию, используе-мые менеджером для управления персоналом.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эталонной власти. Понятие о харизме и ее основных формах. Признаки харизматического лидера.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Общая характеристика теорий лидерства. Подходы к лидерству с позиции личных качеств, поведенческий и ситуационный подходы.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Стили руководства: авторитарный (единоличный), демократичный (коллегиальный), либеральный; их различия, преимущества, недостатки; условия использования того или иного стиля руководства.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 Групповая динамика.</w:t>
            </w:r>
          </w:p>
        </w:tc>
      </w:tr>
      <w:tr w:rsidR="00192707" w:rsidRPr="00041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Группа, коллектив:  понятие,  признаки,  классификация,  индивид и группа.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Стадии развития коллектива, их характеристика.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Неформальная и формальная структуры организации,  их  взаимовлияние.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Внутригрупповые отношения: статус, роли, нормы поведения.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3.3  Мотивация деятельности в менеджменте.</w:t>
            </w:r>
          </w:p>
        </w:tc>
      </w:tr>
      <w:tr w:rsidR="00192707" w:rsidRPr="000419A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Мотивация как функция управления.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Процесс мотивации.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Содержательные теории мотивации: характеристика современных теорий.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Процессуальные теории мотивации. Подход к мотивации в процессуальных теориях.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Мотивация и стимулирование.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мотивации.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3.4. Делегирование полномочий.</w:t>
            </w:r>
          </w:p>
        </w:tc>
      </w:tr>
      <w:tr w:rsidR="0019270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«делегирование полномочий» и классификация полномочий.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Процесс делегирования полномочий.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Препятствия для делегирования полномочий.</w:t>
            </w:r>
          </w:p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делегирования полномочий.</w:t>
            </w:r>
          </w:p>
        </w:tc>
      </w:tr>
    </w:tbl>
    <w:p w:rsidR="00192707" w:rsidRDefault="00041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3.5. Принятие и реализация управленческих решений.</w:t>
            </w:r>
          </w:p>
        </w:tc>
      </w:tr>
      <w:tr w:rsidR="0019270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понятия «Управленческие решения».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решения и его виды.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Классификация управленческих решений.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Этапы принятия решений.</w:t>
            </w:r>
          </w:p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Методы принятия решений</w:t>
            </w:r>
          </w:p>
        </w:tc>
      </w:tr>
      <w:tr w:rsidR="00192707">
        <w:trPr>
          <w:trHeight w:hRule="exact" w:val="14"/>
        </w:trPr>
        <w:tc>
          <w:tcPr>
            <w:tcW w:w="9640" w:type="dxa"/>
          </w:tcPr>
          <w:p w:rsidR="00192707" w:rsidRDefault="00192707"/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4.1. Корпоративная культура и организационное поведение</w:t>
            </w:r>
          </w:p>
        </w:tc>
      </w:tr>
      <w:tr w:rsidR="00192707" w:rsidRPr="00BF7DE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Концепция организационной культуры:  понятие, содержание, структура.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Элементы организационной культуры.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культур, их классификация; отношения власти в группе (по Р.Акоффу);  влияние культуры лидера на тип организационной культуры.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Поддержание организационной культуры, основные методы: моделирование ролей, обучение персонала,  критерии  мотивации,  организационные символы, обряды.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Изменение организационной культуры, барьеры, препятствия.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Влияние  организационной культуры на производительность: различные модели, со- вместимость стратегии и культуры в организации.</w:t>
            </w:r>
          </w:p>
        </w:tc>
      </w:tr>
      <w:tr w:rsidR="00192707" w:rsidRPr="00BF7DEF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4.2. Управление конфликтами</w:t>
            </w:r>
          </w:p>
        </w:tc>
      </w:tr>
      <w:tr w:rsidR="00192707" w:rsidRPr="00041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конфликтах в управлении и их классификация.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процесса управления конфликтами.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преодоления конфликтов.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Природа стресса и его причины: организационные и личностные факторы.</w:t>
            </w:r>
          </w:p>
        </w:tc>
      </w:tr>
      <w:tr w:rsidR="00192707" w:rsidRPr="000419AA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BF7DE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4.3.Управление изменениями в организации.</w:t>
            </w:r>
          </w:p>
        </w:tc>
      </w:tr>
      <w:tr w:rsidR="00192707" w:rsidRPr="00BF7DE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Процесс изменений в организации и управление им.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Организационное обновление и его этапы.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Сопротивление организационным изменениям и его причины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Идеологические, организационные, кадровые, материальные и другие предпосылки обновления органи-зации.</w:t>
            </w:r>
          </w:p>
        </w:tc>
      </w:tr>
      <w:tr w:rsidR="00192707" w:rsidRPr="00BF7DEF">
        <w:trPr>
          <w:trHeight w:hRule="exact" w:val="14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ема 4.4. Анализ эффективности менеджмента.</w:t>
            </w:r>
          </w:p>
        </w:tc>
      </w:tr>
      <w:tr w:rsidR="00192707" w:rsidRPr="000419A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Самоменеджмент руководителя.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Общее понятие об эффективности менеджмента.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показателей и методика расчета эффективности хозяйствования.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о социальной эффективности управления организацией и критерии ее оцен-ки.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Экологическая эффективность и её оценка.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Пути повышения эффективности менеджмента организации.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1927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92707" w:rsidRPr="000419A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«Менеджмент в рекламе и связях с общественностью» / Малышенко Геннадий Иванович. – Омск: Изд-во Омской гуманитарной академии, 2020.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92707" w:rsidRPr="00041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92707" w:rsidRPr="000419AA">
        <w:trPr>
          <w:trHeight w:hRule="exact" w:val="9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4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5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6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7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8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9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0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1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2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3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4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5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6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92707" w:rsidRPr="000419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92707" w:rsidRPr="000419AA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92707" w:rsidRPr="000419AA">
        <w:trPr>
          <w:trHeight w:hRule="exact" w:val="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92707" w:rsidRPr="000419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92707" w:rsidRPr="000419AA" w:rsidRDefault="001927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92707" w:rsidRDefault="00041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92707" w:rsidRPr="000419AA" w:rsidRDefault="001927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92707" w:rsidRPr="00041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17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18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19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927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FF78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4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927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Default="00041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92707" w:rsidRPr="000419A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92707" w:rsidRPr="000419AA">
        <w:trPr>
          <w:trHeight w:hRule="exact" w:val="277"/>
        </w:trPr>
        <w:tc>
          <w:tcPr>
            <w:tcW w:w="9640" w:type="dxa"/>
          </w:tcPr>
          <w:p w:rsidR="00192707" w:rsidRPr="000419AA" w:rsidRDefault="00192707">
            <w:pPr>
              <w:rPr>
                <w:lang w:val="ru-RU"/>
              </w:rPr>
            </w:pPr>
          </w:p>
        </w:tc>
      </w:tr>
      <w:tr w:rsidR="00192707" w:rsidRPr="000419AA">
        <w:trPr>
          <w:trHeight w:hRule="exact" w:val="3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041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192707" w:rsidRPr="00BF7DEF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92707" w:rsidRPr="000419AA" w:rsidRDefault="00041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92707" w:rsidRPr="00BF7DEF">
        <w:trPr>
          <w:trHeight w:hRule="exact" w:val="10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</w:t>
            </w:r>
          </w:p>
        </w:tc>
      </w:tr>
    </w:tbl>
    <w:p w:rsidR="00192707" w:rsidRPr="000419AA" w:rsidRDefault="000419AA">
      <w:pPr>
        <w:rPr>
          <w:sz w:val="0"/>
          <w:szCs w:val="0"/>
          <w:lang w:val="ru-RU"/>
        </w:rPr>
      </w:pPr>
      <w:r w:rsidRPr="00041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92707" w:rsidRPr="00BF7DE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92707" w:rsidRPr="00BF7DE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7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192707" w:rsidRPr="000419AA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8" w:history="1">
              <w:r w:rsidR="00B044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192707" w:rsidRPr="000419AA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92707" w:rsidRPr="000419AA" w:rsidRDefault="00041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1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192707" w:rsidRPr="000419AA" w:rsidRDefault="00192707">
      <w:pPr>
        <w:rPr>
          <w:lang w:val="ru-RU"/>
        </w:rPr>
      </w:pPr>
    </w:p>
    <w:sectPr w:rsidR="00192707" w:rsidRPr="000419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19AA"/>
    <w:rsid w:val="00192707"/>
    <w:rsid w:val="001F0BC7"/>
    <w:rsid w:val="00A1748F"/>
    <w:rsid w:val="00B044BE"/>
    <w:rsid w:val="00BF7DEF"/>
    <w:rsid w:val="00D31453"/>
    <w:rsid w:val="00E209E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DAEA8-52EC-47F1-956F-F077854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4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hyperlink" Target="http://www.benran.ru" TargetMode="External"/><Relationship Id="rId18" Type="http://schemas.openxmlformats.org/officeDocument/2006/relationships/hyperlink" Target="http://edu.garant.ru/omga/" TargetMode="External"/><Relationship Id="rId26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www.consultant.ru/edu/student/study/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spinform.ru" TargetMode="External"/><Relationship Id="rId20" Type="http://schemas.openxmlformats.org/officeDocument/2006/relationships/hyperlink" Target="http://fgosvo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xfordjoumals.org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://biblio-online.ru" TargetMode="External"/><Relationship Id="rId15" Type="http://schemas.openxmlformats.org/officeDocument/2006/relationships/hyperlink" Target="http://diss.rsl.ru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journals.cambridge.org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biblio-online.ru,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8970</Words>
  <Characters>51131</Characters>
  <Application>Microsoft Office Word</Application>
  <DocSecurity>0</DocSecurity>
  <Lines>426</Lines>
  <Paragraphs>119</Paragraphs>
  <ScaleCrop>false</ScaleCrop>
  <Company/>
  <LinksUpToDate>false</LinksUpToDate>
  <CharactersWithSpaces>59982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2020-2021_ФГОС3++2020_Бак-ЗФО-РСО(20)_plx_Менеджмент в рекламе и связях с общественностью</dc:title>
  <dc:creator>FastReport.NET</dc:creator>
  <cp:lastModifiedBy>Mark Bernstorf</cp:lastModifiedBy>
  <cp:revision>6</cp:revision>
  <dcterms:created xsi:type="dcterms:W3CDTF">2021-07-19T06:13:00Z</dcterms:created>
  <dcterms:modified xsi:type="dcterms:W3CDTF">2022-11-12T16:51:00Z</dcterms:modified>
</cp:coreProperties>
</file>